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5CD80" w14:textId="77777777" w:rsidR="00A37A62" w:rsidRDefault="006131E3">
      <w:pPr>
        <w:pStyle w:val="Heading2"/>
        <w:spacing w:before="82"/>
      </w:pPr>
      <w:r>
        <w:t>Reconstruction Capital II Limited</w:t>
      </w:r>
    </w:p>
    <w:p w14:paraId="0AA97C2C" w14:textId="4E766376" w:rsidR="00A37A62" w:rsidRDefault="006131E3">
      <w:pPr>
        <w:spacing w:line="296" w:lineRule="exact"/>
        <w:ind w:left="1098" w:right="1157"/>
        <w:jc w:val="center"/>
        <w:rPr>
          <w:b/>
          <w:sz w:val="24"/>
        </w:rPr>
      </w:pPr>
      <w:r>
        <w:rPr>
          <w:b/>
          <w:sz w:val="24"/>
        </w:rPr>
        <w:t xml:space="preserve">Form of Proxy for the </w:t>
      </w:r>
      <w:r w:rsidR="00C45094">
        <w:rPr>
          <w:b/>
          <w:sz w:val="24"/>
        </w:rPr>
        <w:t>Annual</w:t>
      </w:r>
      <w:r w:rsidR="00A73AA1">
        <w:rPr>
          <w:b/>
          <w:sz w:val="24"/>
        </w:rPr>
        <w:t xml:space="preserve"> </w:t>
      </w:r>
      <w:r>
        <w:rPr>
          <w:b/>
          <w:sz w:val="24"/>
        </w:rPr>
        <w:t xml:space="preserve">General Meeting on </w:t>
      </w:r>
      <w:r w:rsidR="00C45094">
        <w:rPr>
          <w:b/>
          <w:sz w:val="24"/>
        </w:rPr>
        <w:t xml:space="preserve">Thursday 22 </w:t>
      </w:r>
      <w:r w:rsidR="00C45094">
        <w:rPr>
          <w:b/>
          <w:position w:val="11"/>
          <w:sz w:val="16"/>
        </w:rPr>
        <w:t xml:space="preserve"> </w:t>
      </w:r>
      <w:r>
        <w:rPr>
          <w:b/>
          <w:sz w:val="24"/>
        </w:rPr>
        <w:t>December 2016</w:t>
      </w:r>
    </w:p>
    <w:p w14:paraId="230D6134" w14:textId="77777777" w:rsidR="00A37A62" w:rsidRDefault="006131E3">
      <w:pPr>
        <w:pStyle w:val="BodyText"/>
        <w:spacing w:before="230"/>
        <w:ind w:left="114"/>
      </w:pPr>
      <w:r>
        <w:t>I/We</w:t>
      </w:r>
    </w:p>
    <w:p w14:paraId="5356CABA" w14:textId="77777777" w:rsidR="00A37A62" w:rsidRDefault="006131E3">
      <w:pPr>
        <w:pStyle w:val="BodyText"/>
        <w:ind w:left="114"/>
      </w:pPr>
      <w:r>
        <w:t>……………………………………………………………………………………………….………………………………………………</w:t>
      </w:r>
    </w:p>
    <w:p w14:paraId="43AC1C4F" w14:textId="77777777" w:rsidR="00A37A62" w:rsidRDefault="006131E3">
      <w:pPr>
        <w:ind w:left="114"/>
        <w:rPr>
          <w:i/>
          <w:sz w:val="18"/>
        </w:rPr>
      </w:pPr>
      <w:r>
        <w:rPr>
          <w:i/>
          <w:sz w:val="18"/>
        </w:rPr>
        <w:t>(block capitals please)</w:t>
      </w:r>
    </w:p>
    <w:p w14:paraId="3CC6DB44" w14:textId="77777777" w:rsidR="00A37A62" w:rsidRDefault="00A37A62">
      <w:pPr>
        <w:pStyle w:val="BodyText"/>
        <w:spacing w:before="9"/>
        <w:rPr>
          <w:i/>
          <w:sz w:val="17"/>
        </w:rPr>
      </w:pPr>
    </w:p>
    <w:p w14:paraId="33D68E01" w14:textId="77777777" w:rsidR="00A37A62" w:rsidRDefault="006131E3">
      <w:pPr>
        <w:pStyle w:val="BodyText"/>
        <w:spacing w:before="1"/>
        <w:ind w:left="114"/>
      </w:pPr>
      <w:r>
        <w:t>of</w:t>
      </w:r>
    </w:p>
    <w:p w14:paraId="49128F15" w14:textId="77777777" w:rsidR="00A37A62" w:rsidRDefault="006131E3">
      <w:pPr>
        <w:pStyle w:val="BodyText"/>
        <w:ind w:left="114" w:right="296"/>
      </w:pPr>
      <w:r>
        <w:t>……………………………………………………………………………………………….……………………………………………… being a member of Reconstruction Capital II Limited, hereby appoint (see notes 1 and 2)</w:t>
      </w:r>
    </w:p>
    <w:p w14:paraId="680806D9" w14:textId="77777777" w:rsidR="00A37A62" w:rsidRDefault="00A37A62">
      <w:pPr>
        <w:pStyle w:val="BodyText"/>
        <w:spacing w:before="3"/>
      </w:pPr>
    </w:p>
    <w:p w14:paraId="16FB9417" w14:textId="2ED29164" w:rsidR="00A37A62" w:rsidRDefault="006131E3">
      <w:pPr>
        <w:pStyle w:val="BodyText"/>
        <w:spacing w:line="208" w:lineRule="exact"/>
        <w:ind w:left="113" w:right="172"/>
      </w:pPr>
      <w:r>
        <w:t>………………………………………………………………………………………………………………….…………………………… or failing him/her the chairman of the meeting to be my/our proxy and exercise all or any of my/our rights to attend, speak and</w:t>
      </w:r>
      <w:r>
        <w:rPr>
          <w:spacing w:val="-3"/>
        </w:rPr>
        <w:t xml:space="preserve"> </w:t>
      </w:r>
      <w:r>
        <w:t>vote</w:t>
      </w:r>
      <w:r>
        <w:rPr>
          <w:spacing w:val="-3"/>
        </w:rPr>
        <w:t xml:space="preserve"> </w:t>
      </w:r>
      <w:r>
        <w:t>for</w:t>
      </w:r>
      <w:r>
        <w:rPr>
          <w:spacing w:val="-3"/>
        </w:rPr>
        <w:t xml:space="preserve"> </w:t>
      </w:r>
      <w:r>
        <w:t>me/us</w:t>
      </w:r>
      <w:r>
        <w:rPr>
          <w:spacing w:val="-3"/>
        </w:rPr>
        <w:t xml:space="preserve"> </w:t>
      </w:r>
      <w:r>
        <w:t>in</w:t>
      </w:r>
      <w:r>
        <w:rPr>
          <w:spacing w:val="-3"/>
        </w:rPr>
        <w:t xml:space="preserve"> </w:t>
      </w:r>
      <w:r>
        <w:t>respect</w:t>
      </w:r>
      <w:r>
        <w:rPr>
          <w:spacing w:val="-3"/>
        </w:rPr>
        <w:t xml:space="preserve"> </w:t>
      </w:r>
      <w:r>
        <w:t>of</w:t>
      </w:r>
      <w:r>
        <w:rPr>
          <w:spacing w:val="-3"/>
        </w:rPr>
        <w:t xml:space="preserve"> </w:t>
      </w:r>
      <w:r>
        <w:t>my/our</w:t>
      </w:r>
      <w:r>
        <w:rPr>
          <w:spacing w:val="-4"/>
        </w:rPr>
        <w:t xml:space="preserve"> </w:t>
      </w:r>
      <w:r>
        <w:t>voting</w:t>
      </w:r>
      <w:r>
        <w:rPr>
          <w:spacing w:val="-4"/>
        </w:rPr>
        <w:t xml:space="preserve"> </w:t>
      </w:r>
      <w:r>
        <w:t>entitlement</w:t>
      </w:r>
      <w:r>
        <w:rPr>
          <w:spacing w:val="-5"/>
        </w:rPr>
        <w:t xml:space="preserve"> </w:t>
      </w:r>
      <w:r>
        <w:t>on</w:t>
      </w:r>
      <w:r>
        <w:rPr>
          <w:spacing w:val="-4"/>
        </w:rPr>
        <w:t xml:space="preserve"> </w:t>
      </w:r>
      <w:r>
        <w:t>my/our</w:t>
      </w:r>
      <w:r>
        <w:rPr>
          <w:spacing w:val="-4"/>
        </w:rPr>
        <w:t xml:space="preserve"> </w:t>
      </w:r>
      <w:r>
        <w:t>behalf</w:t>
      </w:r>
      <w:r>
        <w:rPr>
          <w:spacing w:val="-4"/>
        </w:rPr>
        <w:t xml:space="preserve"> </w:t>
      </w:r>
      <w:r>
        <w:t>at</w:t>
      </w:r>
      <w:r>
        <w:rPr>
          <w:spacing w:val="-4"/>
        </w:rPr>
        <w:t xml:space="preserve"> </w:t>
      </w:r>
      <w:r>
        <w:t>the</w:t>
      </w:r>
      <w:r>
        <w:rPr>
          <w:spacing w:val="-4"/>
        </w:rPr>
        <w:t xml:space="preserve"> </w:t>
      </w:r>
      <w:r w:rsidR="00C45094">
        <w:t>Annual</w:t>
      </w:r>
      <w:r w:rsidR="00A73AA1">
        <w:rPr>
          <w:spacing w:val="-4"/>
        </w:rPr>
        <w:t xml:space="preserve"> </w:t>
      </w:r>
      <w:r>
        <w:t>general</w:t>
      </w:r>
      <w:r>
        <w:rPr>
          <w:spacing w:val="-6"/>
        </w:rPr>
        <w:t xml:space="preserve"> </w:t>
      </w:r>
      <w:r>
        <w:t>meeting</w:t>
      </w:r>
      <w:r>
        <w:rPr>
          <w:spacing w:val="-4"/>
        </w:rPr>
        <w:t xml:space="preserve"> </w:t>
      </w:r>
      <w:r>
        <w:t>of</w:t>
      </w:r>
      <w:r>
        <w:rPr>
          <w:spacing w:val="-4"/>
        </w:rPr>
        <w:t xml:space="preserve"> </w:t>
      </w:r>
      <w:r>
        <w:t>the</w:t>
      </w:r>
      <w:r>
        <w:rPr>
          <w:spacing w:val="-4"/>
        </w:rPr>
        <w:t xml:space="preserve"> </w:t>
      </w:r>
      <w:r>
        <w:t>Company</w:t>
      </w:r>
      <w:r>
        <w:rPr>
          <w:spacing w:val="-6"/>
        </w:rPr>
        <w:t xml:space="preserve"> </w:t>
      </w:r>
      <w:r>
        <w:t xml:space="preserve">to be held at 10.00am on </w:t>
      </w:r>
      <w:r w:rsidR="00C45094">
        <w:t xml:space="preserve">Thursday 22 </w:t>
      </w:r>
      <w:r>
        <w:t>December 2016 and at any adjournment thereof. The proxy will vote as indicated below in respect</w:t>
      </w:r>
      <w:r>
        <w:rPr>
          <w:spacing w:val="-5"/>
        </w:rPr>
        <w:t xml:space="preserve"> </w:t>
      </w:r>
      <w:r>
        <w:t>of</w:t>
      </w:r>
      <w:r>
        <w:rPr>
          <w:spacing w:val="-5"/>
        </w:rPr>
        <w:t xml:space="preserve"> </w:t>
      </w:r>
      <w:r>
        <w:t>the</w:t>
      </w:r>
      <w:r>
        <w:rPr>
          <w:spacing w:val="-5"/>
        </w:rPr>
        <w:t xml:space="preserve"> </w:t>
      </w:r>
      <w:r>
        <w:t>resolution</w:t>
      </w:r>
      <w:r>
        <w:rPr>
          <w:spacing w:val="-5"/>
        </w:rPr>
        <w:t xml:space="preserve"> </w:t>
      </w:r>
      <w:r>
        <w:t>set</w:t>
      </w:r>
      <w:r>
        <w:rPr>
          <w:spacing w:val="-6"/>
        </w:rPr>
        <w:t xml:space="preserve"> </w:t>
      </w:r>
      <w:r>
        <w:t>out</w:t>
      </w:r>
      <w:r>
        <w:rPr>
          <w:spacing w:val="-5"/>
        </w:rPr>
        <w:t xml:space="preserve"> </w:t>
      </w:r>
      <w:r>
        <w:t>in</w:t>
      </w:r>
      <w:r>
        <w:rPr>
          <w:spacing w:val="-5"/>
        </w:rPr>
        <w:t xml:space="preserve"> </w:t>
      </w:r>
      <w:r>
        <w:t>the</w:t>
      </w:r>
      <w:r>
        <w:rPr>
          <w:spacing w:val="-5"/>
        </w:rPr>
        <w:t xml:space="preserve"> </w:t>
      </w:r>
      <w:r>
        <w:t>notice</w:t>
      </w:r>
      <w:r>
        <w:rPr>
          <w:spacing w:val="-5"/>
        </w:rPr>
        <w:t xml:space="preserve"> </w:t>
      </w:r>
      <w:r>
        <w:t>of</w:t>
      </w:r>
      <w:r>
        <w:rPr>
          <w:spacing w:val="-5"/>
        </w:rPr>
        <w:t xml:space="preserve"> </w:t>
      </w:r>
      <w:r>
        <w:t>meeting:</w:t>
      </w:r>
    </w:p>
    <w:p w14:paraId="4C6D075A" w14:textId="77777777" w:rsidR="00A37A62" w:rsidRDefault="00A37A62">
      <w:pPr>
        <w:pStyle w:val="BodyText"/>
        <w:spacing w:before="7"/>
        <w:rPr>
          <w:sz w:val="22"/>
        </w:rPr>
      </w:pPr>
    </w:p>
    <w:p w14:paraId="0DBFEF1A" w14:textId="77777777" w:rsidR="00A37A62" w:rsidRDefault="00A37A62">
      <w:pPr>
        <w:sectPr w:rsidR="00A37A62" w:rsidSect="006B3B00">
          <w:type w:val="continuous"/>
          <w:pgSz w:w="11900" w:h="16840"/>
          <w:pgMar w:top="660" w:right="680" w:bottom="280" w:left="1020" w:header="330" w:footer="280" w:gutter="0"/>
          <w:cols w:space="720"/>
          <w:docGrid w:linePitch="299"/>
        </w:sectPr>
      </w:pPr>
    </w:p>
    <w:p w14:paraId="17445F09" w14:textId="77777777" w:rsidR="00A37A62" w:rsidRDefault="00A37A62">
      <w:pPr>
        <w:pStyle w:val="BodyText"/>
        <w:spacing w:before="1"/>
        <w:rPr>
          <w:sz w:val="29"/>
        </w:rPr>
      </w:pPr>
    </w:p>
    <w:p w14:paraId="34FEA4A7" w14:textId="77777777" w:rsidR="00A37A62" w:rsidRDefault="006131E3">
      <w:pPr>
        <w:pStyle w:val="Heading4"/>
        <w:tabs>
          <w:tab w:val="left" w:pos="7898"/>
          <w:tab w:val="left" w:pos="8419"/>
        </w:tabs>
      </w:pPr>
      <w:r>
        <w:t>Resolution</w:t>
      </w:r>
      <w:r>
        <w:tab/>
        <w:t>For</w:t>
      </w:r>
      <w:r>
        <w:tab/>
      </w:r>
      <w:r>
        <w:rPr>
          <w:spacing w:val="-1"/>
        </w:rPr>
        <w:t>Against</w:t>
      </w:r>
    </w:p>
    <w:p w14:paraId="27FF5FFA" w14:textId="77777777" w:rsidR="00A37A62" w:rsidRDefault="006131E3">
      <w:pPr>
        <w:spacing w:before="94" w:line="278" w:lineRule="auto"/>
        <w:ind w:left="114" w:right="93" w:firstLine="342"/>
        <w:rPr>
          <w:b/>
          <w:i/>
          <w:sz w:val="18"/>
        </w:rPr>
      </w:pPr>
      <w:r>
        <w:br w:type="column"/>
      </w:r>
      <w:r>
        <w:rPr>
          <w:b/>
          <w:i/>
          <w:sz w:val="18"/>
        </w:rPr>
        <w:t>Vote withheld</w:t>
      </w:r>
    </w:p>
    <w:p w14:paraId="0B11D456" w14:textId="77777777" w:rsidR="00A37A62" w:rsidRDefault="00A37A62">
      <w:pPr>
        <w:spacing w:line="278" w:lineRule="auto"/>
        <w:rPr>
          <w:sz w:val="18"/>
        </w:rPr>
        <w:sectPr w:rsidR="00A37A62" w:rsidSect="006B3B00">
          <w:type w:val="continuous"/>
          <w:pgSz w:w="11900" w:h="16840"/>
          <w:pgMar w:top="660" w:right="680" w:bottom="280" w:left="1020" w:header="330" w:footer="280" w:gutter="0"/>
          <w:cols w:num="2" w:space="720" w:equalWidth="0">
            <w:col w:w="9080" w:space="160"/>
            <w:col w:w="960"/>
          </w:cols>
          <w:docGrid w:linePitch="299"/>
        </w:sectPr>
      </w:pPr>
    </w:p>
    <w:p w14:paraId="460BAAE7" w14:textId="77777777" w:rsidR="00A37A62" w:rsidRDefault="00A37A62">
      <w:pPr>
        <w:pStyle w:val="BodyText"/>
        <w:spacing w:before="8"/>
        <w:rPr>
          <w:b/>
          <w:i/>
          <w:sz w:val="15"/>
        </w:rPr>
      </w:pPr>
    </w:p>
    <w:p w14:paraId="48A83A95" w14:textId="70F6EF8C" w:rsidR="00A37A62" w:rsidRDefault="006131E3">
      <w:pPr>
        <w:pStyle w:val="ListParagraph"/>
        <w:numPr>
          <w:ilvl w:val="0"/>
          <w:numId w:val="3"/>
        </w:numPr>
        <w:tabs>
          <w:tab w:val="left" w:pos="963"/>
          <w:tab w:val="left" w:pos="964"/>
        </w:tabs>
        <w:spacing w:line="324" w:lineRule="auto"/>
        <w:ind w:right="0" w:hanging="849"/>
        <w:jc w:val="both"/>
        <w:rPr>
          <w:sz w:val="18"/>
        </w:rPr>
      </w:pPr>
      <w:r>
        <w:rPr>
          <w:sz w:val="18"/>
        </w:rPr>
        <w:t>That</w:t>
      </w:r>
      <w:r w:rsidR="008C06B0">
        <w:rPr>
          <w:sz w:val="18"/>
        </w:rPr>
        <w:t>,</w:t>
      </w:r>
      <w:r>
        <w:rPr>
          <w:sz w:val="18"/>
        </w:rPr>
        <w:t xml:space="preserve"> in accordance with Article 138.2 of the articles of association of the Company, the Company continues as presently constituted for a further two years</w:t>
      </w:r>
      <w:r>
        <w:rPr>
          <w:spacing w:val="-5"/>
          <w:sz w:val="18"/>
        </w:rPr>
        <w:t xml:space="preserve"> </w:t>
      </w:r>
      <w:r>
        <w:rPr>
          <w:sz w:val="18"/>
        </w:rPr>
        <w:t>until</w:t>
      </w:r>
      <w:r>
        <w:rPr>
          <w:spacing w:val="-5"/>
          <w:sz w:val="18"/>
        </w:rPr>
        <w:t xml:space="preserve"> </w:t>
      </w:r>
      <w:r>
        <w:rPr>
          <w:sz w:val="18"/>
        </w:rPr>
        <w:t>the</w:t>
      </w:r>
      <w:r>
        <w:rPr>
          <w:spacing w:val="-5"/>
          <w:sz w:val="18"/>
        </w:rPr>
        <w:t xml:space="preserve"> </w:t>
      </w:r>
      <w:r w:rsidR="00AA2AA0">
        <w:rPr>
          <w:sz w:val="18"/>
        </w:rPr>
        <w:t>a</w:t>
      </w:r>
      <w:r w:rsidR="00BC1356">
        <w:rPr>
          <w:sz w:val="18"/>
        </w:rPr>
        <w:t>nnual</w:t>
      </w:r>
      <w:r w:rsidR="00A73AA1">
        <w:rPr>
          <w:sz w:val="18"/>
        </w:rPr>
        <w:t xml:space="preserve"> </w:t>
      </w:r>
      <w:r w:rsidR="00AA2AA0">
        <w:rPr>
          <w:sz w:val="18"/>
        </w:rPr>
        <w:t>g</w:t>
      </w:r>
      <w:r>
        <w:rPr>
          <w:sz w:val="18"/>
        </w:rPr>
        <w:t>eneral</w:t>
      </w:r>
      <w:r>
        <w:rPr>
          <w:spacing w:val="-5"/>
          <w:sz w:val="18"/>
        </w:rPr>
        <w:t xml:space="preserve"> </w:t>
      </w:r>
      <w:r w:rsidR="00AA2AA0">
        <w:rPr>
          <w:spacing w:val="-5"/>
          <w:sz w:val="18"/>
        </w:rPr>
        <w:t>m</w:t>
      </w:r>
      <w:r>
        <w:rPr>
          <w:sz w:val="18"/>
        </w:rPr>
        <w:t>eeting</w:t>
      </w:r>
      <w:r>
        <w:rPr>
          <w:spacing w:val="-5"/>
          <w:sz w:val="18"/>
        </w:rPr>
        <w:t xml:space="preserve"> </w:t>
      </w:r>
      <w:r>
        <w:rPr>
          <w:sz w:val="18"/>
        </w:rPr>
        <w:t>to</w:t>
      </w:r>
      <w:r>
        <w:rPr>
          <w:spacing w:val="-5"/>
          <w:sz w:val="18"/>
        </w:rPr>
        <w:t xml:space="preserve"> </w:t>
      </w:r>
      <w:r>
        <w:rPr>
          <w:sz w:val="18"/>
        </w:rPr>
        <w:t>be</w:t>
      </w:r>
      <w:r>
        <w:rPr>
          <w:spacing w:val="-5"/>
          <w:sz w:val="18"/>
        </w:rPr>
        <w:t xml:space="preserve"> </w:t>
      </w:r>
      <w:r>
        <w:rPr>
          <w:sz w:val="18"/>
        </w:rPr>
        <w:t>convened</w:t>
      </w:r>
      <w:r>
        <w:rPr>
          <w:spacing w:val="-5"/>
          <w:sz w:val="18"/>
        </w:rPr>
        <w:t xml:space="preserve"> </w:t>
      </w:r>
      <w:r>
        <w:rPr>
          <w:sz w:val="18"/>
        </w:rPr>
        <w:t>in</w:t>
      </w:r>
      <w:r>
        <w:rPr>
          <w:spacing w:val="-5"/>
          <w:sz w:val="18"/>
        </w:rPr>
        <w:t xml:space="preserve"> </w:t>
      </w:r>
      <w:r>
        <w:rPr>
          <w:sz w:val="18"/>
        </w:rPr>
        <w:t>2018.</w:t>
      </w:r>
    </w:p>
    <w:p w14:paraId="78DC37B9" w14:textId="77777777" w:rsidR="00A37A62" w:rsidRDefault="006131E3">
      <w:pPr>
        <w:pStyle w:val="Heading1"/>
        <w:tabs>
          <w:tab w:val="left" w:pos="1004"/>
          <w:tab w:val="left" w:pos="2011"/>
        </w:tabs>
        <w:spacing w:before="207"/>
        <w:ind w:left="114"/>
      </w:pPr>
      <w:r>
        <w:br w:type="column"/>
      </w:r>
      <w:r>
        <w:t></w:t>
      </w:r>
      <w:r>
        <w:rPr>
          <w:rFonts w:ascii="Times New Roman" w:hAnsi="Times New Roman"/>
        </w:rPr>
        <w:tab/>
      </w:r>
      <w:r>
        <w:t></w:t>
      </w:r>
      <w:r>
        <w:rPr>
          <w:rFonts w:ascii="Times New Roman" w:hAnsi="Times New Roman"/>
        </w:rPr>
        <w:tab/>
      </w:r>
      <w:r>
        <w:t></w:t>
      </w:r>
    </w:p>
    <w:p w14:paraId="3352ACFE" w14:textId="77777777" w:rsidR="00A37A62" w:rsidRDefault="00A37A62">
      <w:pPr>
        <w:sectPr w:rsidR="00A37A62" w:rsidSect="006B3B00">
          <w:type w:val="continuous"/>
          <w:pgSz w:w="11900" w:h="16840"/>
          <w:pgMar w:top="660" w:right="680" w:bottom="280" w:left="1020" w:header="330" w:footer="280" w:gutter="0"/>
          <w:cols w:num="2" w:space="720" w:equalWidth="0">
            <w:col w:w="7339" w:space="486"/>
            <w:col w:w="2375"/>
          </w:cols>
          <w:docGrid w:linePitch="299"/>
        </w:sectPr>
      </w:pPr>
    </w:p>
    <w:p w14:paraId="05C35EA0" w14:textId="77777777" w:rsidR="00A37A62" w:rsidRDefault="00A37A62">
      <w:pPr>
        <w:pStyle w:val="BodyText"/>
        <w:rPr>
          <w:rFonts w:ascii="Wingdings" w:hAnsi="Wingdings"/>
          <w:sz w:val="20"/>
        </w:rPr>
      </w:pPr>
    </w:p>
    <w:p w14:paraId="3311C524" w14:textId="77777777" w:rsidR="00A37A62" w:rsidRDefault="00A37A62">
      <w:pPr>
        <w:rPr>
          <w:rFonts w:ascii="Wingdings" w:hAnsi="Wingdings"/>
          <w:sz w:val="20"/>
        </w:rPr>
        <w:sectPr w:rsidR="00A37A62" w:rsidSect="006B3B00">
          <w:type w:val="continuous"/>
          <w:pgSz w:w="11900" w:h="16840"/>
          <w:pgMar w:top="660" w:right="680" w:bottom="280" w:left="1020" w:header="330" w:footer="280" w:gutter="0"/>
          <w:cols w:space="720"/>
          <w:docGrid w:linePitch="299"/>
        </w:sectPr>
      </w:pPr>
    </w:p>
    <w:p w14:paraId="4BC4C594" w14:textId="77777777" w:rsidR="00A37A62" w:rsidRDefault="00A37A62">
      <w:pPr>
        <w:pStyle w:val="BodyText"/>
        <w:spacing w:before="8"/>
        <w:rPr>
          <w:rFonts w:ascii="Wingdings" w:hAnsi="Wingdings"/>
          <w:sz w:val="17"/>
        </w:rPr>
      </w:pPr>
    </w:p>
    <w:p w14:paraId="56DC8DE4" w14:textId="77777777" w:rsidR="00A37A62" w:rsidRDefault="00A37A62">
      <w:pPr>
        <w:pStyle w:val="BodyText"/>
        <w:rPr>
          <w:rFonts w:ascii="Wingdings" w:hAnsi="Wingdings"/>
          <w:sz w:val="20"/>
        </w:rPr>
      </w:pPr>
    </w:p>
    <w:p w14:paraId="663C3679" w14:textId="77777777" w:rsidR="00A37A62" w:rsidRDefault="00A37A62">
      <w:pPr>
        <w:pStyle w:val="BodyText"/>
        <w:spacing w:before="8"/>
        <w:rPr>
          <w:rFonts w:ascii="Wingdings" w:hAnsi="Wingdings"/>
          <w:sz w:val="27"/>
        </w:rPr>
      </w:pPr>
    </w:p>
    <w:p w14:paraId="2F02A736" w14:textId="77777777" w:rsidR="00A37A62" w:rsidRDefault="006131E3">
      <w:pPr>
        <w:pStyle w:val="ListParagraph"/>
        <w:numPr>
          <w:ilvl w:val="0"/>
          <w:numId w:val="2"/>
        </w:numPr>
        <w:tabs>
          <w:tab w:val="left" w:pos="1297"/>
          <w:tab w:val="left" w:pos="1298"/>
        </w:tabs>
        <w:spacing w:line="211" w:lineRule="auto"/>
        <w:ind w:right="2859" w:hanging="1183"/>
        <w:jc w:val="left"/>
        <w:rPr>
          <w:sz w:val="18"/>
        </w:rPr>
      </w:pPr>
      <w:r>
        <w:rPr>
          <w:sz w:val="18"/>
        </w:rPr>
        <w:t>Please indicate by placing an X in this box if this proxy appointment is one of</w:t>
      </w:r>
      <w:r>
        <w:rPr>
          <w:spacing w:val="-6"/>
          <w:sz w:val="18"/>
        </w:rPr>
        <w:t xml:space="preserve"> </w:t>
      </w:r>
      <w:r>
        <w:rPr>
          <w:sz w:val="18"/>
        </w:rPr>
        <w:t>multiple</w:t>
      </w:r>
      <w:r>
        <w:rPr>
          <w:spacing w:val="-6"/>
          <w:sz w:val="18"/>
        </w:rPr>
        <w:t xml:space="preserve"> </w:t>
      </w:r>
      <w:r>
        <w:rPr>
          <w:sz w:val="18"/>
        </w:rPr>
        <w:t>appointments</w:t>
      </w:r>
      <w:r>
        <w:rPr>
          <w:spacing w:val="-6"/>
          <w:sz w:val="18"/>
        </w:rPr>
        <w:t xml:space="preserve"> </w:t>
      </w:r>
      <w:r>
        <w:rPr>
          <w:sz w:val="18"/>
        </w:rPr>
        <w:t>being</w:t>
      </w:r>
      <w:r>
        <w:rPr>
          <w:spacing w:val="-7"/>
          <w:sz w:val="18"/>
        </w:rPr>
        <w:t xml:space="preserve"> </w:t>
      </w:r>
      <w:r>
        <w:rPr>
          <w:sz w:val="18"/>
        </w:rPr>
        <w:t>made</w:t>
      </w:r>
      <w:r>
        <w:rPr>
          <w:spacing w:val="-6"/>
          <w:sz w:val="18"/>
        </w:rPr>
        <w:t xml:space="preserve"> </w:t>
      </w:r>
      <w:r>
        <w:rPr>
          <w:sz w:val="18"/>
        </w:rPr>
        <w:t>(see</w:t>
      </w:r>
      <w:r>
        <w:rPr>
          <w:spacing w:val="-6"/>
          <w:sz w:val="18"/>
        </w:rPr>
        <w:t xml:space="preserve"> </w:t>
      </w:r>
      <w:r>
        <w:rPr>
          <w:sz w:val="18"/>
        </w:rPr>
        <w:t>note</w:t>
      </w:r>
      <w:r>
        <w:rPr>
          <w:spacing w:val="-6"/>
          <w:sz w:val="18"/>
        </w:rPr>
        <w:t xml:space="preserve"> </w:t>
      </w:r>
      <w:r>
        <w:rPr>
          <w:sz w:val="18"/>
        </w:rPr>
        <w:t>2</w:t>
      </w:r>
      <w:r>
        <w:rPr>
          <w:spacing w:val="-6"/>
          <w:sz w:val="18"/>
        </w:rPr>
        <w:t xml:space="preserve"> </w:t>
      </w:r>
      <w:r>
        <w:rPr>
          <w:sz w:val="18"/>
        </w:rPr>
        <w:t>overleaf).</w:t>
      </w:r>
    </w:p>
    <w:p w14:paraId="13D581A3" w14:textId="77777777" w:rsidR="00A37A62" w:rsidRDefault="00A37A62">
      <w:pPr>
        <w:pStyle w:val="BodyText"/>
        <w:spacing w:before="9"/>
        <w:rPr>
          <w:sz w:val="25"/>
        </w:rPr>
      </w:pPr>
    </w:p>
    <w:p w14:paraId="00DAF47B" w14:textId="77777777" w:rsidR="00A37A62" w:rsidRDefault="006131E3">
      <w:pPr>
        <w:pStyle w:val="Heading3"/>
      </w:pPr>
      <w:r>
        <w:t>Please refer to the notes overleaf</w:t>
      </w:r>
    </w:p>
    <w:p w14:paraId="6AE1B0E1" w14:textId="77777777" w:rsidR="00A37A62" w:rsidRDefault="00A37A62">
      <w:pPr>
        <w:pStyle w:val="BodyText"/>
        <w:rPr>
          <w:b/>
          <w:sz w:val="20"/>
        </w:rPr>
      </w:pPr>
    </w:p>
    <w:p w14:paraId="6F4B894B" w14:textId="77777777" w:rsidR="00A37A62" w:rsidRDefault="00A37A62">
      <w:pPr>
        <w:pStyle w:val="BodyText"/>
        <w:rPr>
          <w:b/>
          <w:sz w:val="20"/>
        </w:rPr>
      </w:pPr>
    </w:p>
    <w:p w14:paraId="3FDEFAA8" w14:textId="77777777" w:rsidR="00A37A62" w:rsidRDefault="00A37A62">
      <w:pPr>
        <w:pStyle w:val="BodyText"/>
        <w:spacing w:before="6"/>
        <w:rPr>
          <w:b/>
          <w:sz w:val="20"/>
        </w:rPr>
      </w:pPr>
    </w:p>
    <w:p w14:paraId="6842D4F9" w14:textId="77777777" w:rsidR="00A37A62" w:rsidRDefault="006131E3">
      <w:pPr>
        <w:pStyle w:val="BodyText"/>
        <w:tabs>
          <w:tab w:val="left" w:pos="6122"/>
        </w:tabs>
        <w:ind w:left="249"/>
      </w:pPr>
      <w:r>
        <w:t>Signed:</w:t>
      </w:r>
      <w:r>
        <w:rPr>
          <w:spacing w:val="-11"/>
        </w:rPr>
        <w:t xml:space="preserve"> </w:t>
      </w:r>
      <w:r>
        <w:t>……………………………………………………………………..</w:t>
      </w:r>
      <w:r>
        <w:tab/>
        <w:t>Date:</w:t>
      </w:r>
      <w:r>
        <w:rPr>
          <w:spacing w:val="-25"/>
        </w:rPr>
        <w:t xml:space="preserve"> </w:t>
      </w:r>
      <w:r>
        <w:t>………………………………………..2016</w:t>
      </w:r>
    </w:p>
    <w:p w14:paraId="66F13B68" w14:textId="77777777" w:rsidR="00A37A62" w:rsidRDefault="00A37A62">
      <w:pPr>
        <w:sectPr w:rsidR="00A37A62" w:rsidSect="006B3B00">
          <w:type w:val="continuous"/>
          <w:pgSz w:w="11900" w:h="16840"/>
          <w:pgMar w:top="660" w:right="680" w:bottom="280" w:left="1020" w:header="330" w:footer="280" w:gutter="0"/>
          <w:cols w:space="720"/>
          <w:docGrid w:linePitch="299"/>
        </w:sectPr>
      </w:pPr>
    </w:p>
    <w:p w14:paraId="4F80F4A6" w14:textId="77777777" w:rsidR="00A37A62" w:rsidRDefault="006131E3">
      <w:pPr>
        <w:pStyle w:val="Heading3"/>
        <w:spacing w:before="81" w:line="511" w:lineRule="auto"/>
        <w:ind w:right="6555"/>
      </w:pPr>
      <w:r>
        <w:lastRenderedPageBreak/>
        <w:t>RECONSTRUCTION CAPITAL II LIMITED NOTES RELATING TO FORM OF PROXY</w:t>
      </w:r>
    </w:p>
    <w:p w14:paraId="2136656A" w14:textId="77777777" w:rsidR="00A37A62" w:rsidRDefault="006131E3">
      <w:pPr>
        <w:pStyle w:val="ListParagraph"/>
        <w:numPr>
          <w:ilvl w:val="0"/>
          <w:numId w:val="1"/>
        </w:numPr>
        <w:tabs>
          <w:tab w:val="left" w:pos="964"/>
          <w:tab w:val="left" w:pos="965"/>
        </w:tabs>
        <w:ind w:right="112" w:hanging="850"/>
        <w:jc w:val="both"/>
        <w:rPr>
          <w:sz w:val="18"/>
        </w:rPr>
      </w:pPr>
      <w:r>
        <w:rPr>
          <w:sz w:val="18"/>
        </w:rPr>
        <w:t>Every member has the right to appoint some other person(s) of his/her choice, who need not be a member, as his/her proxy to exercise all or any of his/her rights to attend, speak or vote on his/her behalf at the meeting. A member wishing to appoint a person other than the chairman of the meeting as proxy should insert the name of such person in the space provided. If the proxy is being appointed in relation to less than your full voting entitlement, please enter alongside the proxy holder’s name the number of shares in relation to which they are authorised to act as your proxy. If left blank your proxy will be deemed to be authorised in respect of your full voting entitlement (or if this proxy form has been issued in respect of a designated account for a shareholder, the full voting entitlement for that designated account). Any alteration or deletion must be signed or</w:t>
      </w:r>
      <w:r>
        <w:rPr>
          <w:spacing w:val="-35"/>
          <w:sz w:val="18"/>
        </w:rPr>
        <w:t xml:space="preserve"> </w:t>
      </w:r>
      <w:r>
        <w:rPr>
          <w:sz w:val="18"/>
        </w:rPr>
        <w:t>initialled.</w:t>
      </w:r>
    </w:p>
    <w:p w14:paraId="3EDD5692" w14:textId="4E210989" w:rsidR="00A37A62" w:rsidRDefault="006131E3">
      <w:pPr>
        <w:pStyle w:val="ListParagraph"/>
        <w:numPr>
          <w:ilvl w:val="0"/>
          <w:numId w:val="1"/>
        </w:numPr>
        <w:tabs>
          <w:tab w:val="left" w:pos="964"/>
          <w:tab w:val="left" w:pos="965"/>
        </w:tabs>
        <w:spacing w:before="146" w:line="242" w:lineRule="auto"/>
        <w:ind w:hanging="850"/>
        <w:jc w:val="both"/>
        <w:rPr>
          <w:sz w:val="18"/>
        </w:rPr>
      </w:pPr>
      <w:r>
        <w:rPr>
          <w:sz w:val="18"/>
        </w:rPr>
        <w:t xml:space="preserve">A member may appoint more than one proxy in relation to a meeting, provided that the proxy is appointed to exercise the rights attached to a different share or shares held by him/her. To appoint more than one proxy, please contact </w:t>
      </w:r>
      <w:r w:rsidR="00C45094">
        <w:rPr>
          <w:sz w:val="18"/>
        </w:rPr>
        <w:t>Jon</w:t>
      </w:r>
      <w:r w:rsidR="0073067A">
        <w:rPr>
          <w:sz w:val="18"/>
        </w:rPr>
        <w:t xml:space="preserve"> F</w:t>
      </w:r>
      <w:r w:rsidR="00C932B8">
        <w:rPr>
          <w:sz w:val="18"/>
        </w:rPr>
        <w:t>i</w:t>
      </w:r>
      <w:r w:rsidR="00C45094">
        <w:rPr>
          <w:sz w:val="18"/>
        </w:rPr>
        <w:t>tzmaurice</w:t>
      </w:r>
      <w:r>
        <w:rPr>
          <w:sz w:val="18"/>
        </w:rPr>
        <w:t xml:space="preserve"> at Sanne Trust Company Limited on +44 (0)1534 </w:t>
      </w:r>
      <w:r w:rsidR="00C45094">
        <w:rPr>
          <w:sz w:val="18"/>
        </w:rPr>
        <w:t>710274</w:t>
      </w:r>
      <w:r>
        <w:rPr>
          <w:sz w:val="18"/>
        </w:rPr>
        <w:t xml:space="preserve"> for (an) additional form(s), or you may photocopy this form.  Please indicate alongside the proxy holder’s name the number of shares in relation to which the proxy holder is authorised to act as your proxy. Please also indicate by placing an </w:t>
      </w:r>
      <w:r>
        <w:rPr>
          <w:b/>
          <w:sz w:val="18"/>
        </w:rPr>
        <w:t xml:space="preserve">X </w:t>
      </w:r>
      <w:r>
        <w:rPr>
          <w:sz w:val="18"/>
        </w:rPr>
        <w:t>in the box provided if the proxy instruction is one of multiple instructions being given. All forms must be signed and returned together in the same</w:t>
      </w:r>
      <w:r>
        <w:rPr>
          <w:spacing w:val="-32"/>
          <w:sz w:val="18"/>
        </w:rPr>
        <w:t xml:space="preserve"> </w:t>
      </w:r>
      <w:r>
        <w:rPr>
          <w:sz w:val="18"/>
        </w:rPr>
        <w:t>envelope.</w:t>
      </w:r>
    </w:p>
    <w:p w14:paraId="4C4EE852" w14:textId="77777777" w:rsidR="00A37A62" w:rsidRDefault="006131E3">
      <w:pPr>
        <w:pStyle w:val="ListParagraph"/>
        <w:numPr>
          <w:ilvl w:val="0"/>
          <w:numId w:val="1"/>
        </w:numPr>
        <w:tabs>
          <w:tab w:val="left" w:pos="964"/>
          <w:tab w:val="left" w:pos="965"/>
        </w:tabs>
        <w:spacing w:before="140"/>
        <w:ind w:right="0" w:hanging="850"/>
        <w:rPr>
          <w:sz w:val="18"/>
        </w:rPr>
      </w:pPr>
      <w:r>
        <w:rPr>
          <w:sz w:val="18"/>
        </w:rPr>
        <w:t>Use</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form</w:t>
      </w:r>
      <w:r>
        <w:rPr>
          <w:spacing w:val="-4"/>
          <w:sz w:val="18"/>
        </w:rPr>
        <w:t xml:space="preserve"> </w:t>
      </w:r>
      <w:r>
        <w:rPr>
          <w:sz w:val="18"/>
        </w:rPr>
        <w:t>of</w:t>
      </w:r>
      <w:r>
        <w:rPr>
          <w:spacing w:val="-4"/>
          <w:sz w:val="18"/>
        </w:rPr>
        <w:t xml:space="preserve"> </w:t>
      </w:r>
      <w:r>
        <w:rPr>
          <w:sz w:val="18"/>
        </w:rPr>
        <w:t>proxy</w:t>
      </w:r>
      <w:r>
        <w:rPr>
          <w:spacing w:val="-6"/>
          <w:sz w:val="18"/>
        </w:rPr>
        <w:t xml:space="preserve"> </w:t>
      </w:r>
      <w:r>
        <w:rPr>
          <w:sz w:val="18"/>
        </w:rPr>
        <w:t>does</w:t>
      </w:r>
      <w:r>
        <w:rPr>
          <w:spacing w:val="-6"/>
          <w:sz w:val="18"/>
        </w:rPr>
        <w:t xml:space="preserve"> </w:t>
      </w:r>
      <w:r>
        <w:rPr>
          <w:sz w:val="18"/>
        </w:rPr>
        <w:t>not</w:t>
      </w:r>
      <w:r>
        <w:rPr>
          <w:spacing w:val="-4"/>
          <w:sz w:val="18"/>
        </w:rPr>
        <w:t xml:space="preserve"> </w:t>
      </w:r>
      <w:r>
        <w:rPr>
          <w:sz w:val="18"/>
        </w:rPr>
        <w:t>preclude</w:t>
      </w:r>
      <w:r>
        <w:rPr>
          <w:spacing w:val="-4"/>
          <w:sz w:val="18"/>
        </w:rPr>
        <w:t xml:space="preserve"> </w:t>
      </w:r>
      <w:r>
        <w:rPr>
          <w:sz w:val="18"/>
        </w:rPr>
        <w:t>a</w:t>
      </w:r>
      <w:r>
        <w:rPr>
          <w:spacing w:val="-4"/>
          <w:sz w:val="18"/>
        </w:rPr>
        <w:t xml:space="preserve"> </w:t>
      </w:r>
      <w:r>
        <w:rPr>
          <w:sz w:val="18"/>
        </w:rPr>
        <w:t>member</w:t>
      </w:r>
      <w:r>
        <w:rPr>
          <w:spacing w:val="-4"/>
          <w:sz w:val="18"/>
        </w:rPr>
        <w:t xml:space="preserve"> </w:t>
      </w:r>
      <w:r>
        <w:rPr>
          <w:sz w:val="18"/>
        </w:rPr>
        <w:t>from</w:t>
      </w:r>
      <w:r>
        <w:rPr>
          <w:spacing w:val="-6"/>
          <w:sz w:val="18"/>
        </w:rPr>
        <w:t xml:space="preserve"> </w:t>
      </w:r>
      <w:r>
        <w:rPr>
          <w:sz w:val="18"/>
        </w:rPr>
        <w:t>attending</w:t>
      </w:r>
      <w:r>
        <w:rPr>
          <w:spacing w:val="-4"/>
          <w:sz w:val="18"/>
        </w:rPr>
        <w:t xml:space="preserve"> </w:t>
      </w:r>
      <w:r>
        <w:rPr>
          <w:sz w:val="18"/>
        </w:rPr>
        <w:t>and</w:t>
      </w:r>
      <w:r>
        <w:rPr>
          <w:spacing w:val="-4"/>
          <w:sz w:val="18"/>
        </w:rPr>
        <w:t xml:space="preserve"> </w:t>
      </w:r>
      <w:r>
        <w:rPr>
          <w:sz w:val="18"/>
        </w:rPr>
        <w:t>voting</w:t>
      </w:r>
      <w:r>
        <w:rPr>
          <w:spacing w:val="-4"/>
          <w:sz w:val="18"/>
        </w:rPr>
        <w:t xml:space="preserve"> </w:t>
      </w:r>
      <w:r>
        <w:rPr>
          <w:sz w:val="18"/>
        </w:rPr>
        <w:t>in</w:t>
      </w:r>
      <w:r>
        <w:rPr>
          <w:spacing w:val="-4"/>
          <w:sz w:val="18"/>
        </w:rPr>
        <w:t xml:space="preserve"> </w:t>
      </w:r>
      <w:r>
        <w:rPr>
          <w:sz w:val="18"/>
        </w:rPr>
        <w:t>person.</w:t>
      </w:r>
    </w:p>
    <w:p w14:paraId="0A335DFF" w14:textId="77777777" w:rsidR="00A37A62" w:rsidRDefault="006131E3">
      <w:pPr>
        <w:pStyle w:val="ListParagraph"/>
        <w:numPr>
          <w:ilvl w:val="0"/>
          <w:numId w:val="1"/>
        </w:numPr>
        <w:tabs>
          <w:tab w:val="left" w:pos="964"/>
          <w:tab w:val="left" w:pos="965"/>
        </w:tabs>
        <w:spacing w:before="142"/>
        <w:ind w:right="0" w:hanging="850"/>
        <w:rPr>
          <w:sz w:val="18"/>
        </w:rPr>
      </w:pPr>
      <w:r>
        <w:rPr>
          <w:sz w:val="18"/>
        </w:rPr>
        <w:t>Where</w:t>
      </w:r>
      <w:r>
        <w:rPr>
          <w:spacing w:val="-4"/>
          <w:sz w:val="18"/>
        </w:rPr>
        <w:t xml:space="preserve"> </w:t>
      </w:r>
      <w:r>
        <w:rPr>
          <w:sz w:val="18"/>
        </w:rPr>
        <w:t>the</w:t>
      </w:r>
      <w:r>
        <w:rPr>
          <w:spacing w:val="-4"/>
          <w:sz w:val="18"/>
        </w:rPr>
        <w:t xml:space="preserve"> </w:t>
      </w:r>
      <w:r>
        <w:rPr>
          <w:sz w:val="18"/>
        </w:rPr>
        <w:t>form</w:t>
      </w:r>
      <w:r>
        <w:rPr>
          <w:spacing w:val="-4"/>
          <w:sz w:val="18"/>
        </w:rPr>
        <w:t xml:space="preserve"> </w:t>
      </w:r>
      <w:r>
        <w:rPr>
          <w:sz w:val="18"/>
        </w:rPr>
        <w:t>of</w:t>
      </w:r>
      <w:r>
        <w:rPr>
          <w:spacing w:val="-4"/>
          <w:sz w:val="18"/>
        </w:rPr>
        <w:t xml:space="preserve"> </w:t>
      </w:r>
      <w:r>
        <w:rPr>
          <w:sz w:val="18"/>
        </w:rPr>
        <w:t>proxy</w:t>
      </w:r>
      <w:r>
        <w:rPr>
          <w:spacing w:val="-6"/>
          <w:sz w:val="18"/>
        </w:rPr>
        <w:t xml:space="preserve"> </w:t>
      </w:r>
      <w:r>
        <w:rPr>
          <w:sz w:val="18"/>
        </w:rPr>
        <w:t>is</w:t>
      </w:r>
      <w:r>
        <w:rPr>
          <w:spacing w:val="-4"/>
          <w:sz w:val="18"/>
        </w:rPr>
        <w:t xml:space="preserve"> </w:t>
      </w:r>
      <w:r>
        <w:rPr>
          <w:sz w:val="18"/>
        </w:rPr>
        <w:t>executed</w:t>
      </w:r>
      <w:r>
        <w:rPr>
          <w:spacing w:val="-4"/>
          <w:sz w:val="18"/>
        </w:rPr>
        <w:t xml:space="preserve"> </w:t>
      </w:r>
      <w:r>
        <w:rPr>
          <w:sz w:val="18"/>
        </w:rPr>
        <w:t>by</w:t>
      </w:r>
      <w:r>
        <w:rPr>
          <w:spacing w:val="-7"/>
          <w:sz w:val="18"/>
        </w:rPr>
        <w:t xml:space="preserve"> </w:t>
      </w:r>
      <w:r>
        <w:rPr>
          <w:sz w:val="18"/>
        </w:rPr>
        <w:t>an</w:t>
      </w:r>
      <w:r>
        <w:rPr>
          <w:spacing w:val="-4"/>
          <w:sz w:val="18"/>
        </w:rPr>
        <w:t xml:space="preserve"> </w:t>
      </w:r>
      <w:r>
        <w:rPr>
          <w:sz w:val="18"/>
        </w:rPr>
        <w:t>individual</w:t>
      </w:r>
      <w:r>
        <w:rPr>
          <w:spacing w:val="-4"/>
          <w:sz w:val="18"/>
        </w:rPr>
        <w:t xml:space="preserve"> </w:t>
      </w:r>
      <w:r>
        <w:rPr>
          <w:sz w:val="18"/>
        </w:rPr>
        <w:t>it</w:t>
      </w:r>
      <w:r>
        <w:rPr>
          <w:spacing w:val="-4"/>
          <w:sz w:val="18"/>
        </w:rPr>
        <w:t xml:space="preserve"> </w:t>
      </w:r>
      <w:r>
        <w:rPr>
          <w:sz w:val="18"/>
        </w:rPr>
        <w:t>must</w:t>
      </w:r>
      <w:r>
        <w:rPr>
          <w:spacing w:val="-4"/>
          <w:sz w:val="18"/>
        </w:rPr>
        <w:t xml:space="preserve"> </w:t>
      </w:r>
      <w:r>
        <w:rPr>
          <w:sz w:val="18"/>
        </w:rPr>
        <w:t>be</w:t>
      </w:r>
      <w:r>
        <w:rPr>
          <w:spacing w:val="-4"/>
          <w:sz w:val="18"/>
        </w:rPr>
        <w:t xml:space="preserve"> </w:t>
      </w:r>
      <w:r>
        <w:rPr>
          <w:sz w:val="18"/>
        </w:rPr>
        <w:t>signed</w:t>
      </w:r>
      <w:r>
        <w:rPr>
          <w:spacing w:val="-4"/>
          <w:sz w:val="18"/>
        </w:rPr>
        <w:t xml:space="preserve"> </w:t>
      </w:r>
      <w:r>
        <w:rPr>
          <w:sz w:val="18"/>
        </w:rPr>
        <w:t>by</w:t>
      </w:r>
      <w:r>
        <w:rPr>
          <w:spacing w:val="-6"/>
          <w:sz w:val="18"/>
        </w:rPr>
        <w:t xml:space="preserve"> </w:t>
      </w:r>
      <w:r>
        <w:rPr>
          <w:sz w:val="18"/>
        </w:rPr>
        <w:t>that</w:t>
      </w:r>
      <w:r>
        <w:rPr>
          <w:spacing w:val="-4"/>
          <w:sz w:val="18"/>
        </w:rPr>
        <w:t xml:space="preserve"> </w:t>
      </w:r>
      <w:r>
        <w:rPr>
          <w:sz w:val="18"/>
        </w:rPr>
        <w:t>individual</w:t>
      </w:r>
      <w:r>
        <w:rPr>
          <w:spacing w:val="-4"/>
          <w:sz w:val="18"/>
        </w:rPr>
        <w:t xml:space="preserve"> </w:t>
      </w:r>
      <w:r>
        <w:rPr>
          <w:sz w:val="18"/>
        </w:rPr>
        <w:t>or</w:t>
      </w:r>
      <w:r>
        <w:rPr>
          <w:spacing w:val="-4"/>
          <w:sz w:val="18"/>
        </w:rPr>
        <w:t xml:space="preserve"> </w:t>
      </w:r>
      <w:r>
        <w:rPr>
          <w:sz w:val="18"/>
        </w:rPr>
        <w:t>his</w:t>
      </w:r>
      <w:r>
        <w:rPr>
          <w:spacing w:val="-4"/>
          <w:sz w:val="18"/>
        </w:rPr>
        <w:t xml:space="preserve"> </w:t>
      </w:r>
      <w:r>
        <w:rPr>
          <w:sz w:val="18"/>
        </w:rPr>
        <w:t>or</w:t>
      </w:r>
      <w:r>
        <w:rPr>
          <w:spacing w:val="-4"/>
          <w:sz w:val="18"/>
        </w:rPr>
        <w:t xml:space="preserve"> </w:t>
      </w:r>
      <w:r>
        <w:rPr>
          <w:sz w:val="18"/>
        </w:rPr>
        <w:t>her</w:t>
      </w:r>
      <w:r>
        <w:rPr>
          <w:spacing w:val="-4"/>
          <w:sz w:val="18"/>
        </w:rPr>
        <w:t xml:space="preserve"> </w:t>
      </w:r>
      <w:r>
        <w:rPr>
          <w:sz w:val="18"/>
        </w:rPr>
        <w:t>attorney.</w:t>
      </w:r>
    </w:p>
    <w:p w14:paraId="6FA9A8B2" w14:textId="77777777" w:rsidR="00A37A62" w:rsidRDefault="006131E3">
      <w:pPr>
        <w:pStyle w:val="ListParagraph"/>
        <w:numPr>
          <w:ilvl w:val="0"/>
          <w:numId w:val="1"/>
        </w:numPr>
        <w:tabs>
          <w:tab w:val="left" w:pos="964"/>
          <w:tab w:val="left" w:pos="965"/>
        </w:tabs>
        <w:spacing w:before="142"/>
        <w:ind w:right="111" w:hanging="850"/>
        <w:jc w:val="both"/>
        <w:rPr>
          <w:sz w:val="18"/>
        </w:rPr>
      </w:pPr>
      <w:r>
        <w:rPr>
          <w:sz w:val="18"/>
        </w:rPr>
        <w:t>Where</w:t>
      </w:r>
      <w:r>
        <w:rPr>
          <w:spacing w:val="-3"/>
          <w:sz w:val="18"/>
        </w:rPr>
        <w:t xml:space="preserve"> </w:t>
      </w:r>
      <w:r>
        <w:rPr>
          <w:sz w:val="18"/>
        </w:rPr>
        <w:t>the</w:t>
      </w:r>
      <w:r>
        <w:rPr>
          <w:spacing w:val="-3"/>
          <w:sz w:val="18"/>
        </w:rPr>
        <w:t xml:space="preserve"> </w:t>
      </w:r>
      <w:r>
        <w:rPr>
          <w:sz w:val="18"/>
        </w:rPr>
        <w:t>form</w:t>
      </w:r>
      <w:r>
        <w:rPr>
          <w:spacing w:val="-3"/>
          <w:sz w:val="18"/>
        </w:rPr>
        <w:t xml:space="preserve"> </w:t>
      </w:r>
      <w:r>
        <w:rPr>
          <w:sz w:val="18"/>
        </w:rPr>
        <w:t>of</w:t>
      </w:r>
      <w:r>
        <w:rPr>
          <w:spacing w:val="-3"/>
          <w:sz w:val="18"/>
        </w:rPr>
        <w:t xml:space="preserve"> </w:t>
      </w:r>
      <w:r>
        <w:rPr>
          <w:sz w:val="18"/>
        </w:rPr>
        <w:t>proxy</w:t>
      </w:r>
      <w:r>
        <w:rPr>
          <w:spacing w:val="-5"/>
          <w:sz w:val="18"/>
        </w:rPr>
        <w:t xml:space="preserve"> </w:t>
      </w:r>
      <w:r>
        <w:rPr>
          <w:sz w:val="18"/>
        </w:rPr>
        <w:t>is</w:t>
      </w:r>
      <w:r>
        <w:rPr>
          <w:spacing w:val="-3"/>
          <w:sz w:val="18"/>
        </w:rPr>
        <w:t xml:space="preserve"> </w:t>
      </w:r>
      <w:r>
        <w:rPr>
          <w:sz w:val="18"/>
        </w:rPr>
        <w:t>executed</w:t>
      </w:r>
      <w:r>
        <w:rPr>
          <w:spacing w:val="-3"/>
          <w:sz w:val="18"/>
        </w:rPr>
        <w:t xml:space="preserve"> </w:t>
      </w:r>
      <w:r>
        <w:rPr>
          <w:sz w:val="18"/>
        </w:rPr>
        <w:t>by</w:t>
      </w:r>
      <w:r>
        <w:rPr>
          <w:spacing w:val="-6"/>
          <w:sz w:val="18"/>
        </w:rPr>
        <w:t xml:space="preserve"> </w:t>
      </w:r>
      <w:r>
        <w:rPr>
          <w:sz w:val="18"/>
        </w:rPr>
        <w:t>joint</w:t>
      </w:r>
      <w:r>
        <w:rPr>
          <w:spacing w:val="-3"/>
          <w:sz w:val="18"/>
        </w:rPr>
        <w:t xml:space="preserve"> </w:t>
      </w:r>
      <w:r>
        <w:rPr>
          <w:sz w:val="18"/>
        </w:rPr>
        <w:t>shareholders</w:t>
      </w:r>
      <w:r>
        <w:rPr>
          <w:spacing w:val="-3"/>
          <w:sz w:val="18"/>
        </w:rPr>
        <w:t xml:space="preserve"> </w:t>
      </w:r>
      <w:r>
        <w:rPr>
          <w:sz w:val="18"/>
        </w:rPr>
        <w:t>it</w:t>
      </w:r>
      <w:r>
        <w:rPr>
          <w:spacing w:val="-3"/>
          <w:sz w:val="18"/>
        </w:rPr>
        <w:t xml:space="preserve"> </w:t>
      </w:r>
      <w:r>
        <w:rPr>
          <w:sz w:val="18"/>
        </w:rPr>
        <w:t>may</w:t>
      </w:r>
      <w:r>
        <w:rPr>
          <w:spacing w:val="-5"/>
          <w:sz w:val="18"/>
        </w:rPr>
        <w:t xml:space="preserve"> </w:t>
      </w:r>
      <w:r>
        <w:rPr>
          <w:sz w:val="18"/>
        </w:rPr>
        <w:t>be</w:t>
      </w:r>
      <w:r>
        <w:rPr>
          <w:spacing w:val="-3"/>
          <w:sz w:val="18"/>
        </w:rPr>
        <w:t xml:space="preserve"> </w:t>
      </w:r>
      <w:r>
        <w:rPr>
          <w:sz w:val="18"/>
        </w:rPr>
        <w:t>signed</w:t>
      </w:r>
      <w:r>
        <w:rPr>
          <w:spacing w:val="-3"/>
          <w:sz w:val="18"/>
        </w:rPr>
        <w:t xml:space="preserve"> </w:t>
      </w:r>
      <w:r>
        <w:rPr>
          <w:sz w:val="18"/>
        </w:rPr>
        <w:t>by</w:t>
      </w:r>
      <w:r>
        <w:rPr>
          <w:spacing w:val="-5"/>
          <w:sz w:val="18"/>
        </w:rPr>
        <w:t xml:space="preserve"> </w:t>
      </w:r>
      <w:r>
        <w:rPr>
          <w:sz w:val="18"/>
        </w:rPr>
        <w:t>any</w:t>
      </w:r>
      <w:r>
        <w:rPr>
          <w:spacing w:val="-7"/>
          <w:sz w:val="18"/>
        </w:rPr>
        <w:t xml:space="preserve"> </w:t>
      </w:r>
      <w:r>
        <w:rPr>
          <w:sz w:val="18"/>
        </w:rPr>
        <w:t>of</w:t>
      </w:r>
      <w:r>
        <w:rPr>
          <w:spacing w:val="-3"/>
          <w:sz w:val="18"/>
        </w:rPr>
        <w:t xml:space="preserve"> </w:t>
      </w:r>
      <w:r>
        <w:rPr>
          <w:sz w:val="18"/>
        </w:rPr>
        <w:t>the</w:t>
      </w:r>
      <w:r>
        <w:rPr>
          <w:spacing w:val="-3"/>
          <w:sz w:val="18"/>
        </w:rPr>
        <w:t xml:space="preserve"> </w:t>
      </w:r>
      <w:r>
        <w:rPr>
          <w:sz w:val="18"/>
        </w:rPr>
        <w:t>members,</w:t>
      </w:r>
      <w:r>
        <w:rPr>
          <w:spacing w:val="-3"/>
          <w:sz w:val="18"/>
        </w:rPr>
        <w:t xml:space="preserve"> </w:t>
      </w:r>
      <w:r>
        <w:rPr>
          <w:sz w:val="18"/>
        </w:rPr>
        <w:t>but</w:t>
      </w:r>
      <w:r>
        <w:rPr>
          <w:spacing w:val="-3"/>
          <w:sz w:val="18"/>
        </w:rPr>
        <w:t xml:space="preserve"> </w:t>
      </w:r>
      <w:r>
        <w:rPr>
          <w:sz w:val="18"/>
        </w:rPr>
        <w:t>the</w:t>
      </w:r>
      <w:r>
        <w:rPr>
          <w:spacing w:val="-3"/>
          <w:sz w:val="18"/>
        </w:rPr>
        <w:t xml:space="preserve"> </w:t>
      </w:r>
      <w:r>
        <w:rPr>
          <w:sz w:val="18"/>
        </w:rPr>
        <w:t>vote</w:t>
      </w:r>
      <w:r>
        <w:rPr>
          <w:spacing w:val="-3"/>
          <w:sz w:val="18"/>
        </w:rPr>
        <w:t xml:space="preserve"> </w:t>
      </w:r>
      <w:r>
        <w:rPr>
          <w:sz w:val="18"/>
        </w:rPr>
        <w:t>of the member whose name stands first in the register of members of the company will be accepted to the exclusion of the votes of the other joint</w:t>
      </w:r>
      <w:r>
        <w:rPr>
          <w:spacing w:val="-28"/>
          <w:sz w:val="18"/>
        </w:rPr>
        <w:t xml:space="preserve"> </w:t>
      </w:r>
      <w:r>
        <w:rPr>
          <w:sz w:val="18"/>
        </w:rPr>
        <w:t>holders.</w:t>
      </w:r>
    </w:p>
    <w:p w14:paraId="5AB9A32F" w14:textId="77777777" w:rsidR="00A37A62" w:rsidRDefault="006131E3">
      <w:pPr>
        <w:pStyle w:val="ListParagraph"/>
        <w:numPr>
          <w:ilvl w:val="0"/>
          <w:numId w:val="1"/>
        </w:numPr>
        <w:tabs>
          <w:tab w:val="left" w:pos="964"/>
          <w:tab w:val="left" w:pos="965"/>
        </w:tabs>
        <w:spacing w:before="142"/>
        <w:ind w:hanging="850"/>
        <w:jc w:val="both"/>
        <w:rPr>
          <w:sz w:val="18"/>
        </w:rPr>
      </w:pPr>
      <w:r>
        <w:rPr>
          <w:sz w:val="18"/>
        </w:rPr>
        <w:t>Where the form of proxy is executed by a corporation it must be either under its seal or under the hand of an officer or attorney duly</w:t>
      </w:r>
      <w:r>
        <w:rPr>
          <w:spacing w:val="-33"/>
          <w:sz w:val="18"/>
        </w:rPr>
        <w:t xml:space="preserve"> </w:t>
      </w:r>
      <w:r>
        <w:rPr>
          <w:sz w:val="18"/>
        </w:rPr>
        <w:t>authorised.</w:t>
      </w:r>
    </w:p>
    <w:p w14:paraId="1EB618EB" w14:textId="77777777" w:rsidR="00A37A62" w:rsidRDefault="006131E3">
      <w:pPr>
        <w:pStyle w:val="ListParagraph"/>
        <w:numPr>
          <w:ilvl w:val="0"/>
          <w:numId w:val="1"/>
        </w:numPr>
        <w:tabs>
          <w:tab w:val="left" w:pos="964"/>
          <w:tab w:val="left" w:pos="965"/>
        </w:tabs>
        <w:spacing w:before="142"/>
        <w:ind w:hanging="850"/>
        <w:jc w:val="both"/>
        <w:rPr>
          <w:sz w:val="18"/>
        </w:rPr>
      </w:pPr>
      <w:r>
        <w:rPr>
          <w:sz w:val="18"/>
        </w:rPr>
        <w:t>If the form of proxy is signed and returned without any indication as to how the proxy shall vote, the proxy will exercise his/her discretion as to whether and how he/she votes, as he/she will on any other matters to arise at the meeting.</w:t>
      </w:r>
    </w:p>
    <w:p w14:paraId="4AE6B6DA" w14:textId="69F09CFD" w:rsidR="00A37A62" w:rsidRDefault="006131E3">
      <w:pPr>
        <w:pStyle w:val="ListParagraph"/>
        <w:numPr>
          <w:ilvl w:val="0"/>
          <w:numId w:val="1"/>
        </w:numPr>
        <w:tabs>
          <w:tab w:val="left" w:pos="964"/>
          <w:tab w:val="left" w:pos="965"/>
        </w:tabs>
        <w:spacing w:before="144" w:line="208" w:lineRule="exact"/>
        <w:ind w:hanging="850"/>
        <w:jc w:val="both"/>
        <w:rPr>
          <w:sz w:val="18"/>
        </w:rPr>
      </w:pPr>
      <w:r>
        <w:rPr>
          <w:sz w:val="18"/>
        </w:rPr>
        <w:t>To be valid, the form of proxy, together with, if applicable, the power of attorney or other authority under which it is signed, or a certified copy thereof, must be received by Sanne Trust Company Limited at 13 Castle Street, St Helier,</w:t>
      </w:r>
      <w:r>
        <w:rPr>
          <w:spacing w:val="-5"/>
          <w:sz w:val="18"/>
        </w:rPr>
        <w:t xml:space="preserve"> </w:t>
      </w:r>
      <w:r>
        <w:rPr>
          <w:sz w:val="18"/>
        </w:rPr>
        <w:t>Jersey</w:t>
      </w:r>
      <w:r>
        <w:rPr>
          <w:spacing w:val="-7"/>
          <w:sz w:val="18"/>
        </w:rPr>
        <w:t xml:space="preserve"> </w:t>
      </w:r>
      <w:r>
        <w:rPr>
          <w:sz w:val="18"/>
        </w:rPr>
        <w:t>JE4</w:t>
      </w:r>
      <w:r>
        <w:rPr>
          <w:spacing w:val="-5"/>
          <w:sz w:val="18"/>
        </w:rPr>
        <w:t xml:space="preserve"> </w:t>
      </w:r>
      <w:r>
        <w:rPr>
          <w:sz w:val="18"/>
        </w:rPr>
        <w:t>5UT</w:t>
      </w:r>
      <w:r>
        <w:rPr>
          <w:spacing w:val="-3"/>
          <w:sz w:val="18"/>
        </w:rPr>
        <w:t xml:space="preserve"> </w:t>
      </w:r>
      <w:r>
        <w:rPr>
          <w:sz w:val="18"/>
        </w:rPr>
        <w:t>not</w:t>
      </w:r>
      <w:r>
        <w:rPr>
          <w:spacing w:val="-5"/>
          <w:sz w:val="18"/>
        </w:rPr>
        <w:t xml:space="preserve"> </w:t>
      </w:r>
      <w:r>
        <w:rPr>
          <w:sz w:val="18"/>
        </w:rPr>
        <w:t>later</w:t>
      </w:r>
      <w:r>
        <w:rPr>
          <w:spacing w:val="-5"/>
          <w:sz w:val="18"/>
        </w:rPr>
        <w:t xml:space="preserve"> </w:t>
      </w:r>
      <w:r>
        <w:rPr>
          <w:sz w:val="18"/>
        </w:rPr>
        <w:t>than</w:t>
      </w:r>
      <w:r>
        <w:rPr>
          <w:spacing w:val="-5"/>
          <w:sz w:val="18"/>
        </w:rPr>
        <w:t xml:space="preserve"> </w:t>
      </w:r>
      <w:r w:rsidR="00C6259E">
        <w:rPr>
          <w:sz w:val="18"/>
        </w:rPr>
        <w:t>10.00 a.m.</w:t>
      </w:r>
      <w:r>
        <w:rPr>
          <w:spacing w:val="-5"/>
          <w:sz w:val="18"/>
        </w:rPr>
        <w:t xml:space="preserve"> </w:t>
      </w:r>
      <w:r>
        <w:rPr>
          <w:sz w:val="18"/>
        </w:rPr>
        <w:t>on</w:t>
      </w:r>
      <w:r>
        <w:rPr>
          <w:spacing w:val="-5"/>
          <w:sz w:val="18"/>
        </w:rPr>
        <w:t xml:space="preserve"> </w:t>
      </w:r>
      <w:r w:rsidR="00C45094">
        <w:rPr>
          <w:spacing w:val="-5"/>
          <w:sz w:val="18"/>
        </w:rPr>
        <w:t xml:space="preserve">Wednesday 21 </w:t>
      </w:r>
      <w:r>
        <w:rPr>
          <w:sz w:val="18"/>
        </w:rPr>
        <w:t>December</w:t>
      </w:r>
      <w:r>
        <w:rPr>
          <w:spacing w:val="-5"/>
          <w:sz w:val="18"/>
        </w:rPr>
        <w:t xml:space="preserve"> </w:t>
      </w:r>
      <w:r>
        <w:rPr>
          <w:sz w:val="18"/>
        </w:rPr>
        <w:t>2016.</w:t>
      </w:r>
      <w:r w:rsidR="001A4FF3">
        <w:rPr>
          <w:sz w:val="18"/>
        </w:rPr>
        <w:t xml:space="preserve"> The form of proxy and other documents may </w:t>
      </w:r>
      <w:r w:rsidR="00890A5B">
        <w:rPr>
          <w:sz w:val="18"/>
        </w:rPr>
        <w:t xml:space="preserve">also </w:t>
      </w:r>
      <w:bookmarkStart w:id="0" w:name="_GoBack"/>
      <w:bookmarkEnd w:id="0"/>
      <w:r w:rsidR="001A4FF3">
        <w:rPr>
          <w:sz w:val="18"/>
        </w:rPr>
        <w:t xml:space="preserve">be submitted </w:t>
      </w:r>
      <w:r w:rsidR="00657088">
        <w:rPr>
          <w:sz w:val="18"/>
        </w:rPr>
        <w:t xml:space="preserve">to Sanne Trust Company </w:t>
      </w:r>
      <w:r w:rsidR="001A4FF3">
        <w:rPr>
          <w:sz w:val="18"/>
        </w:rPr>
        <w:t xml:space="preserve">by email (addressed to </w:t>
      </w:r>
      <w:hyperlink r:id="rId7" w:history="1">
        <w:r w:rsidR="001A4FF3" w:rsidRPr="006F6D5B">
          <w:rPr>
            <w:rStyle w:val="Hyperlink"/>
            <w:sz w:val="18"/>
          </w:rPr>
          <w:t>jon.fitzmaurice@sannegroup.com</w:t>
        </w:r>
      </w:hyperlink>
      <w:r w:rsidR="001A4FF3">
        <w:rPr>
          <w:sz w:val="18"/>
        </w:rPr>
        <w:t>) or telefax (number +44 (0) 1534 769770)</w:t>
      </w:r>
      <w:r w:rsidR="00657088">
        <w:rPr>
          <w:sz w:val="18"/>
        </w:rPr>
        <w:t xml:space="preserve">, provided the email or telefax confirms that the original documents have been sent to Sanne Group’s offices in Jersey. </w:t>
      </w:r>
    </w:p>
    <w:p w14:paraId="1001ADFA" w14:textId="77777777" w:rsidR="00A37A62" w:rsidRDefault="006131E3">
      <w:pPr>
        <w:pStyle w:val="ListParagraph"/>
        <w:numPr>
          <w:ilvl w:val="0"/>
          <w:numId w:val="1"/>
        </w:numPr>
        <w:tabs>
          <w:tab w:val="left" w:pos="964"/>
          <w:tab w:val="left" w:pos="965"/>
        </w:tabs>
        <w:spacing w:before="138"/>
        <w:ind w:hanging="850"/>
        <w:jc w:val="both"/>
        <w:rPr>
          <w:sz w:val="18"/>
        </w:rPr>
      </w:pPr>
      <w:r>
        <w:rPr>
          <w:sz w:val="18"/>
        </w:rPr>
        <w:t>The “vote withheld” option is provided to enable a member to abstain from voting on the resolution; however, it should be noted that a “vote withheld” is not a vote in law and will not be counted in the calculation of the proportion</w:t>
      </w:r>
      <w:r>
        <w:rPr>
          <w:spacing w:val="-6"/>
          <w:sz w:val="18"/>
        </w:rPr>
        <w:t xml:space="preserve"> </w:t>
      </w:r>
      <w:r>
        <w:rPr>
          <w:sz w:val="18"/>
        </w:rPr>
        <w:t>of</w:t>
      </w:r>
      <w:r>
        <w:rPr>
          <w:spacing w:val="-6"/>
          <w:sz w:val="18"/>
        </w:rPr>
        <w:t xml:space="preserve"> </w:t>
      </w:r>
      <w:r>
        <w:rPr>
          <w:sz w:val="18"/>
        </w:rPr>
        <w:t>the</w:t>
      </w:r>
      <w:r>
        <w:rPr>
          <w:spacing w:val="-6"/>
          <w:sz w:val="18"/>
        </w:rPr>
        <w:t xml:space="preserve"> </w:t>
      </w:r>
      <w:r>
        <w:rPr>
          <w:sz w:val="18"/>
        </w:rPr>
        <w:t>votes</w:t>
      </w:r>
      <w:r>
        <w:rPr>
          <w:spacing w:val="-6"/>
          <w:sz w:val="18"/>
        </w:rPr>
        <w:t xml:space="preserve"> </w:t>
      </w:r>
      <w:r>
        <w:rPr>
          <w:sz w:val="18"/>
        </w:rPr>
        <w:t>“for”</w:t>
      </w:r>
      <w:r>
        <w:rPr>
          <w:spacing w:val="-6"/>
          <w:sz w:val="18"/>
        </w:rPr>
        <w:t xml:space="preserve"> </w:t>
      </w:r>
      <w:r>
        <w:rPr>
          <w:sz w:val="18"/>
        </w:rPr>
        <w:t>and</w:t>
      </w:r>
      <w:r>
        <w:rPr>
          <w:spacing w:val="-6"/>
          <w:sz w:val="18"/>
        </w:rPr>
        <w:t xml:space="preserve"> </w:t>
      </w:r>
      <w:r>
        <w:rPr>
          <w:sz w:val="18"/>
        </w:rPr>
        <w:t>“against”</w:t>
      </w:r>
      <w:r>
        <w:rPr>
          <w:spacing w:val="-6"/>
          <w:sz w:val="18"/>
        </w:rPr>
        <w:t xml:space="preserve"> </w:t>
      </w:r>
      <w:r>
        <w:rPr>
          <w:sz w:val="18"/>
        </w:rPr>
        <w:t>the</w:t>
      </w:r>
      <w:r>
        <w:rPr>
          <w:spacing w:val="-6"/>
          <w:sz w:val="18"/>
        </w:rPr>
        <w:t xml:space="preserve"> </w:t>
      </w:r>
      <w:r>
        <w:rPr>
          <w:sz w:val="18"/>
        </w:rPr>
        <w:t>resolution.</w:t>
      </w:r>
    </w:p>
    <w:sectPr w:rsidR="00A37A62" w:rsidSect="006B3B00">
      <w:pgSz w:w="11900" w:h="16840"/>
      <w:pgMar w:top="740" w:right="740" w:bottom="280" w:left="1020" w:header="370" w:footer="2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32280" w14:textId="77777777" w:rsidR="004F225B" w:rsidRDefault="004F225B" w:rsidP="00483109">
      <w:r>
        <w:separator/>
      </w:r>
    </w:p>
  </w:endnote>
  <w:endnote w:type="continuationSeparator" w:id="0">
    <w:p w14:paraId="2FBACA3B" w14:textId="77777777" w:rsidR="004F225B" w:rsidRDefault="004F225B" w:rsidP="0048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D0D62" w14:textId="77777777" w:rsidR="004F225B" w:rsidRDefault="004F225B" w:rsidP="00483109">
      <w:r>
        <w:separator/>
      </w:r>
    </w:p>
  </w:footnote>
  <w:footnote w:type="continuationSeparator" w:id="0">
    <w:p w14:paraId="068B5A65" w14:textId="77777777" w:rsidR="004F225B" w:rsidRDefault="004F225B" w:rsidP="00483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F700E"/>
    <w:multiLevelType w:val="hybridMultilevel"/>
    <w:tmpl w:val="0F325750"/>
    <w:lvl w:ilvl="0" w:tplc="FA0C34B2">
      <w:start w:val="1"/>
      <w:numFmt w:val="decimal"/>
      <w:lvlText w:val="%1"/>
      <w:lvlJc w:val="left"/>
      <w:pPr>
        <w:ind w:left="963" w:hanging="850"/>
        <w:jc w:val="left"/>
      </w:pPr>
      <w:rPr>
        <w:rFonts w:ascii="Arial" w:eastAsia="Arial" w:hAnsi="Arial" w:cs="Arial" w:hint="default"/>
        <w:w w:val="99"/>
        <w:sz w:val="18"/>
        <w:szCs w:val="18"/>
      </w:rPr>
    </w:lvl>
    <w:lvl w:ilvl="1" w:tplc="F92E2302">
      <w:numFmt w:val="bullet"/>
      <w:lvlText w:val="•"/>
      <w:lvlJc w:val="left"/>
      <w:pPr>
        <w:ind w:left="1597" w:hanging="850"/>
      </w:pPr>
      <w:rPr>
        <w:rFonts w:hint="default"/>
      </w:rPr>
    </w:lvl>
    <w:lvl w:ilvl="2" w:tplc="4976C2D4">
      <w:numFmt w:val="bullet"/>
      <w:lvlText w:val="•"/>
      <w:lvlJc w:val="left"/>
      <w:pPr>
        <w:ind w:left="2235" w:hanging="850"/>
      </w:pPr>
      <w:rPr>
        <w:rFonts w:hint="default"/>
      </w:rPr>
    </w:lvl>
    <w:lvl w:ilvl="3" w:tplc="E04C8818">
      <w:numFmt w:val="bullet"/>
      <w:lvlText w:val="•"/>
      <w:lvlJc w:val="left"/>
      <w:pPr>
        <w:ind w:left="2873" w:hanging="850"/>
      </w:pPr>
      <w:rPr>
        <w:rFonts w:hint="default"/>
      </w:rPr>
    </w:lvl>
    <w:lvl w:ilvl="4" w:tplc="6ED43B04">
      <w:numFmt w:val="bullet"/>
      <w:lvlText w:val="•"/>
      <w:lvlJc w:val="left"/>
      <w:pPr>
        <w:ind w:left="3511" w:hanging="850"/>
      </w:pPr>
      <w:rPr>
        <w:rFonts w:hint="default"/>
      </w:rPr>
    </w:lvl>
    <w:lvl w:ilvl="5" w:tplc="54CEC2F2">
      <w:numFmt w:val="bullet"/>
      <w:lvlText w:val="•"/>
      <w:lvlJc w:val="left"/>
      <w:pPr>
        <w:ind w:left="4149" w:hanging="850"/>
      </w:pPr>
      <w:rPr>
        <w:rFonts w:hint="default"/>
      </w:rPr>
    </w:lvl>
    <w:lvl w:ilvl="6" w:tplc="3018886E">
      <w:numFmt w:val="bullet"/>
      <w:lvlText w:val="•"/>
      <w:lvlJc w:val="left"/>
      <w:pPr>
        <w:ind w:left="4787" w:hanging="850"/>
      </w:pPr>
      <w:rPr>
        <w:rFonts w:hint="default"/>
      </w:rPr>
    </w:lvl>
    <w:lvl w:ilvl="7" w:tplc="447CA21A">
      <w:numFmt w:val="bullet"/>
      <w:lvlText w:val="•"/>
      <w:lvlJc w:val="left"/>
      <w:pPr>
        <w:ind w:left="5425" w:hanging="850"/>
      </w:pPr>
      <w:rPr>
        <w:rFonts w:hint="default"/>
      </w:rPr>
    </w:lvl>
    <w:lvl w:ilvl="8" w:tplc="3C46BC6C">
      <w:numFmt w:val="bullet"/>
      <w:lvlText w:val="•"/>
      <w:lvlJc w:val="left"/>
      <w:pPr>
        <w:ind w:left="6063" w:hanging="850"/>
      </w:pPr>
      <w:rPr>
        <w:rFonts w:hint="default"/>
      </w:rPr>
    </w:lvl>
  </w:abstractNum>
  <w:abstractNum w:abstractNumId="1" w15:restartNumberingAfterBreak="0">
    <w:nsid w:val="48E82714"/>
    <w:multiLevelType w:val="hybridMultilevel"/>
    <w:tmpl w:val="ED8A518A"/>
    <w:lvl w:ilvl="0" w:tplc="8076AEA8">
      <w:numFmt w:val="bullet"/>
      <w:lvlText w:val=""/>
      <w:lvlJc w:val="left"/>
      <w:pPr>
        <w:ind w:left="1297" w:hanging="1184"/>
      </w:pPr>
      <w:rPr>
        <w:rFonts w:ascii="Wingdings" w:eastAsia="Wingdings" w:hAnsi="Wingdings" w:cs="Wingdings" w:hint="default"/>
        <w:w w:val="99"/>
        <w:position w:val="-4"/>
        <w:sz w:val="28"/>
        <w:szCs w:val="28"/>
      </w:rPr>
    </w:lvl>
    <w:lvl w:ilvl="1" w:tplc="D788387A">
      <w:numFmt w:val="bullet"/>
      <w:lvlText w:val="•"/>
      <w:lvlJc w:val="left"/>
      <w:pPr>
        <w:ind w:left="2190" w:hanging="1184"/>
      </w:pPr>
      <w:rPr>
        <w:rFonts w:hint="default"/>
      </w:rPr>
    </w:lvl>
    <w:lvl w:ilvl="2" w:tplc="EF507DDA">
      <w:numFmt w:val="bullet"/>
      <w:lvlText w:val="•"/>
      <w:lvlJc w:val="left"/>
      <w:pPr>
        <w:ind w:left="3080" w:hanging="1184"/>
      </w:pPr>
      <w:rPr>
        <w:rFonts w:hint="default"/>
      </w:rPr>
    </w:lvl>
    <w:lvl w:ilvl="3" w:tplc="8F486198">
      <w:numFmt w:val="bullet"/>
      <w:lvlText w:val="•"/>
      <w:lvlJc w:val="left"/>
      <w:pPr>
        <w:ind w:left="3970" w:hanging="1184"/>
      </w:pPr>
      <w:rPr>
        <w:rFonts w:hint="default"/>
      </w:rPr>
    </w:lvl>
    <w:lvl w:ilvl="4" w:tplc="8E1AE134">
      <w:numFmt w:val="bullet"/>
      <w:lvlText w:val="•"/>
      <w:lvlJc w:val="left"/>
      <w:pPr>
        <w:ind w:left="4860" w:hanging="1184"/>
      </w:pPr>
      <w:rPr>
        <w:rFonts w:hint="default"/>
      </w:rPr>
    </w:lvl>
    <w:lvl w:ilvl="5" w:tplc="1B5AC068">
      <w:numFmt w:val="bullet"/>
      <w:lvlText w:val="•"/>
      <w:lvlJc w:val="left"/>
      <w:pPr>
        <w:ind w:left="5750" w:hanging="1184"/>
      </w:pPr>
      <w:rPr>
        <w:rFonts w:hint="default"/>
      </w:rPr>
    </w:lvl>
    <w:lvl w:ilvl="6" w:tplc="039CC440">
      <w:numFmt w:val="bullet"/>
      <w:lvlText w:val="•"/>
      <w:lvlJc w:val="left"/>
      <w:pPr>
        <w:ind w:left="6640" w:hanging="1184"/>
      </w:pPr>
      <w:rPr>
        <w:rFonts w:hint="default"/>
      </w:rPr>
    </w:lvl>
    <w:lvl w:ilvl="7" w:tplc="6938FFB6">
      <w:numFmt w:val="bullet"/>
      <w:lvlText w:val="•"/>
      <w:lvlJc w:val="left"/>
      <w:pPr>
        <w:ind w:left="7530" w:hanging="1184"/>
      </w:pPr>
      <w:rPr>
        <w:rFonts w:hint="default"/>
      </w:rPr>
    </w:lvl>
    <w:lvl w:ilvl="8" w:tplc="6DCC8268">
      <w:numFmt w:val="bullet"/>
      <w:lvlText w:val="•"/>
      <w:lvlJc w:val="left"/>
      <w:pPr>
        <w:ind w:left="8420" w:hanging="1184"/>
      </w:pPr>
      <w:rPr>
        <w:rFonts w:hint="default"/>
      </w:rPr>
    </w:lvl>
  </w:abstractNum>
  <w:abstractNum w:abstractNumId="2" w15:restartNumberingAfterBreak="0">
    <w:nsid w:val="4A2829DA"/>
    <w:multiLevelType w:val="hybridMultilevel"/>
    <w:tmpl w:val="B1BC2DA6"/>
    <w:lvl w:ilvl="0" w:tplc="BC00D312">
      <w:start w:val="1"/>
      <w:numFmt w:val="decimal"/>
      <w:lvlText w:val="%1"/>
      <w:lvlJc w:val="left"/>
      <w:pPr>
        <w:ind w:left="964" w:hanging="851"/>
        <w:jc w:val="left"/>
      </w:pPr>
      <w:rPr>
        <w:rFonts w:ascii="Arial" w:eastAsia="Arial" w:hAnsi="Arial" w:cs="Arial" w:hint="default"/>
        <w:w w:val="99"/>
        <w:sz w:val="16"/>
        <w:szCs w:val="16"/>
      </w:rPr>
    </w:lvl>
    <w:lvl w:ilvl="1" w:tplc="DCFC64CC">
      <w:numFmt w:val="bullet"/>
      <w:lvlText w:val="•"/>
      <w:lvlJc w:val="left"/>
      <w:pPr>
        <w:ind w:left="1878" w:hanging="851"/>
      </w:pPr>
      <w:rPr>
        <w:rFonts w:hint="default"/>
      </w:rPr>
    </w:lvl>
    <w:lvl w:ilvl="2" w:tplc="6AC21902">
      <w:numFmt w:val="bullet"/>
      <w:lvlText w:val="•"/>
      <w:lvlJc w:val="left"/>
      <w:pPr>
        <w:ind w:left="2796" w:hanging="851"/>
      </w:pPr>
      <w:rPr>
        <w:rFonts w:hint="default"/>
      </w:rPr>
    </w:lvl>
    <w:lvl w:ilvl="3" w:tplc="E00E29A0">
      <w:numFmt w:val="bullet"/>
      <w:lvlText w:val="•"/>
      <w:lvlJc w:val="left"/>
      <w:pPr>
        <w:ind w:left="3714" w:hanging="851"/>
      </w:pPr>
      <w:rPr>
        <w:rFonts w:hint="default"/>
      </w:rPr>
    </w:lvl>
    <w:lvl w:ilvl="4" w:tplc="64626C44">
      <w:numFmt w:val="bullet"/>
      <w:lvlText w:val="•"/>
      <w:lvlJc w:val="left"/>
      <w:pPr>
        <w:ind w:left="4632" w:hanging="851"/>
      </w:pPr>
      <w:rPr>
        <w:rFonts w:hint="default"/>
      </w:rPr>
    </w:lvl>
    <w:lvl w:ilvl="5" w:tplc="FE28CA80">
      <w:numFmt w:val="bullet"/>
      <w:lvlText w:val="•"/>
      <w:lvlJc w:val="left"/>
      <w:pPr>
        <w:ind w:left="5550" w:hanging="851"/>
      </w:pPr>
      <w:rPr>
        <w:rFonts w:hint="default"/>
      </w:rPr>
    </w:lvl>
    <w:lvl w:ilvl="6" w:tplc="138A10D0">
      <w:numFmt w:val="bullet"/>
      <w:lvlText w:val="•"/>
      <w:lvlJc w:val="left"/>
      <w:pPr>
        <w:ind w:left="6468" w:hanging="851"/>
      </w:pPr>
      <w:rPr>
        <w:rFonts w:hint="default"/>
      </w:rPr>
    </w:lvl>
    <w:lvl w:ilvl="7" w:tplc="53DC8EE2">
      <w:numFmt w:val="bullet"/>
      <w:lvlText w:val="•"/>
      <w:lvlJc w:val="left"/>
      <w:pPr>
        <w:ind w:left="7386" w:hanging="851"/>
      </w:pPr>
      <w:rPr>
        <w:rFonts w:hint="default"/>
      </w:rPr>
    </w:lvl>
    <w:lvl w:ilvl="8" w:tplc="140C8A64">
      <w:numFmt w:val="bullet"/>
      <w:lvlText w:val="•"/>
      <w:lvlJc w:val="left"/>
      <w:pPr>
        <w:ind w:left="8304" w:hanging="85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A62"/>
    <w:rsid w:val="000704FD"/>
    <w:rsid w:val="001A4FF3"/>
    <w:rsid w:val="00483109"/>
    <w:rsid w:val="004F225B"/>
    <w:rsid w:val="006131E3"/>
    <w:rsid w:val="00657088"/>
    <w:rsid w:val="006B3B00"/>
    <w:rsid w:val="0073067A"/>
    <w:rsid w:val="00750265"/>
    <w:rsid w:val="00890A5B"/>
    <w:rsid w:val="008C06B0"/>
    <w:rsid w:val="00983BFB"/>
    <w:rsid w:val="00A37A62"/>
    <w:rsid w:val="00A73AA1"/>
    <w:rsid w:val="00AA2AA0"/>
    <w:rsid w:val="00BC1356"/>
    <w:rsid w:val="00C45094"/>
    <w:rsid w:val="00C6259E"/>
    <w:rsid w:val="00C932B8"/>
    <w:rsid w:val="00D26EBE"/>
    <w:rsid w:val="00D85000"/>
    <w:rsid w:val="00DA6308"/>
    <w:rsid w:val="00EC4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A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3"/>
      <w:outlineLvl w:val="0"/>
    </w:pPr>
    <w:rPr>
      <w:rFonts w:ascii="Wingdings" w:eastAsia="Wingdings" w:hAnsi="Wingdings" w:cs="Wingdings"/>
      <w:sz w:val="28"/>
      <w:szCs w:val="28"/>
    </w:rPr>
  </w:style>
  <w:style w:type="paragraph" w:styleId="Heading2">
    <w:name w:val="heading 2"/>
    <w:basedOn w:val="Normal"/>
    <w:uiPriority w:val="1"/>
    <w:qFormat/>
    <w:pPr>
      <w:spacing w:line="262" w:lineRule="exact"/>
      <w:ind w:left="1098" w:right="1156"/>
      <w:jc w:val="center"/>
      <w:outlineLvl w:val="1"/>
    </w:pPr>
    <w:rPr>
      <w:b/>
      <w:bCs/>
      <w:sz w:val="24"/>
      <w:szCs w:val="24"/>
    </w:rPr>
  </w:style>
  <w:style w:type="paragraph" w:styleId="Heading3">
    <w:name w:val="heading 3"/>
    <w:basedOn w:val="Normal"/>
    <w:uiPriority w:val="1"/>
    <w:qFormat/>
    <w:pPr>
      <w:spacing w:before="1"/>
      <w:ind w:left="114"/>
      <w:outlineLvl w:val="2"/>
    </w:pPr>
    <w:rPr>
      <w:b/>
      <w:bCs/>
      <w:sz w:val="18"/>
      <w:szCs w:val="18"/>
    </w:rPr>
  </w:style>
  <w:style w:type="paragraph" w:styleId="Heading4">
    <w:name w:val="heading 4"/>
    <w:basedOn w:val="Normal"/>
    <w:uiPriority w:val="1"/>
    <w:qFormat/>
    <w:pPr>
      <w:ind w:left="114"/>
      <w:outlineLvl w:val="3"/>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964" w:right="113" w:hanging="85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C06B0"/>
    <w:rPr>
      <w:sz w:val="16"/>
      <w:szCs w:val="16"/>
    </w:rPr>
  </w:style>
  <w:style w:type="paragraph" w:styleId="CommentText">
    <w:name w:val="annotation text"/>
    <w:basedOn w:val="Normal"/>
    <w:link w:val="CommentTextChar"/>
    <w:uiPriority w:val="99"/>
    <w:semiHidden/>
    <w:unhideWhenUsed/>
    <w:rsid w:val="008C06B0"/>
    <w:rPr>
      <w:sz w:val="20"/>
      <w:szCs w:val="20"/>
    </w:rPr>
  </w:style>
  <w:style w:type="character" w:customStyle="1" w:styleId="CommentTextChar">
    <w:name w:val="Comment Text Char"/>
    <w:basedOn w:val="DefaultParagraphFont"/>
    <w:link w:val="CommentText"/>
    <w:uiPriority w:val="99"/>
    <w:semiHidden/>
    <w:rsid w:val="008C06B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C06B0"/>
    <w:rPr>
      <w:b/>
      <w:bCs/>
    </w:rPr>
  </w:style>
  <w:style w:type="character" w:customStyle="1" w:styleId="CommentSubjectChar">
    <w:name w:val="Comment Subject Char"/>
    <w:basedOn w:val="CommentTextChar"/>
    <w:link w:val="CommentSubject"/>
    <w:uiPriority w:val="99"/>
    <w:semiHidden/>
    <w:rsid w:val="008C06B0"/>
    <w:rPr>
      <w:rFonts w:ascii="Arial" w:eastAsia="Arial" w:hAnsi="Arial" w:cs="Arial"/>
      <w:b/>
      <w:bCs/>
      <w:sz w:val="20"/>
      <w:szCs w:val="20"/>
    </w:rPr>
  </w:style>
  <w:style w:type="paragraph" w:styleId="BalloonText">
    <w:name w:val="Balloon Text"/>
    <w:basedOn w:val="Normal"/>
    <w:link w:val="BalloonTextChar"/>
    <w:uiPriority w:val="99"/>
    <w:semiHidden/>
    <w:unhideWhenUsed/>
    <w:rsid w:val="008C0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6B0"/>
    <w:rPr>
      <w:rFonts w:ascii="Segoe UI" w:eastAsia="Arial" w:hAnsi="Segoe UI" w:cs="Segoe UI"/>
      <w:sz w:val="18"/>
      <w:szCs w:val="18"/>
    </w:rPr>
  </w:style>
  <w:style w:type="paragraph" w:styleId="Header">
    <w:name w:val="header"/>
    <w:basedOn w:val="Normal"/>
    <w:link w:val="HeaderChar"/>
    <w:uiPriority w:val="99"/>
    <w:unhideWhenUsed/>
    <w:rsid w:val="00483109"/>
    <w:pPr>
      <w:tabs>
        <w:tab w:val="center" w:pos="4513"/>
        <w:tab w:val="right" w:pos="9026"/>
      </w:tabs>
    </w:pPr>
  </w:style>
  <w:style w:type="character" w:customStyle="1" w:styleId="HeaderChar">
    <w:name w:val="Header Char"/>
    <w:basedOn w:val="DefaultParagraphFont"/>
    <w:link w:val="Header"/>
    <w:uiPriority w:val="99"/>
    <w:rsid w:val="00483109"/>
    <w:rPr>
      <w:rFonts w:ascii="Arial" w:eastAsia="Arial" w:hAnsi="Arial" w:cs="Arial"/>
    </w:rPr>
  </w:style>
  <w:style w:type="paragraph" w:styleId="Footer">
    <w:name w:val="footer"/>
    <w:basedOn w:val="Normal"/>
    <w:link w:val="FooterChar"/>
    <w:uiPriority w:val="99"/>
    <w:unhideWhenUsed/>
    <w:rsid w:val="00483109"/>
    <w:pPr>
      <w:tabs>
        <w:tab w:val="center" w:pos="4513"/>
        <w:tab w:val="right" w:pos="9026"/>
      </w:tabs>
    </w:pPr>
  </w:style>
  <w:style w:type="character" w:customStyle="1" w:styleId="FooterChar">
    <w:name w:val="Footer Char"/>
    <w:basedOn w:val="DefaultParagraphFont"/>
    <w:link w:val="Footer"/>
    <w:uiPriority w:val="99"/>
    <w:rsid w:val="00483109"/>
    <w:rPr>
      <w:rFonts w:ascii="Arial" w:eastAsia="Arial" w:hAnsi="Arial" w:cs="Arial"/>
    </w:rPr>
  </w:style>
  <w:style w:type="character" w:styleId="Hyperlink">
    <w:name w:val="Hyperlink"/>
    <w:basedOn w:val="DefaultParagraphFont"/>
    <w:uiPriority w:val="99"/>
    <w:unhideWhenUsed/>
    <w:rsid w:val="001A4F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n.fitzmaurice@sanne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2016-11-29T13:34:00Z</dcterms:created>
  <dcterms:modified xsi:type="dcterms:W3CDTF">2016-11-30T08:25:00Z</dcterms:modified>
</cp:coreProperties>
</file>